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343C3" w14:textId="3AF8181D" w:rsidR="00FA6F6F" w:rsidRPr="00D140E6" w:rsidRDefault="003124E2" w:rsidP="007C306F">
      <w:pPr>
        <w:rPr>
          <w:b/>
          <w:bCs/>
          <w:sz w:val="26"/>
          <w:szCs w:val="26"/>
        </w:rPr>
      </w:pPr>
      <w:r w:rsidRPr="00D140E6">
        <w:rPr>
          <w:b/>
          <w:bCs/>
          <w:sz w:val="26"/>
          <w:szCs w:val="26"/>
        </w:rPr>
        <w:t>Welcome Back</w:t>
      </w:r>
    </w:p>
    <w:p w14:paraId="38AEDE20" w14:textId="2455588F" w:rsidR="007C306F" w:rsidRPr="00D140E6" w:rsidRDefault="003124E2" w:rsidP="007C306F">
      <w:pPr>
        <w:rPr>
          <w:bCs/>
          <w:sz w:val="26"/>
          <w:szCs w:val="26"/>
        </w:rPr>
      </w:pPr>
      <w:r w:rsidRPr="00D140E6">
        <w:rPr>
          <w:bCs/>
          <w:sz w:val="26"/>
          <w:szCs w:val="26"/>
        </w:rPr>
        <w:t>It has been an excellent start to the year, and we are so pleased that everybody, including our new Reception children have settled in so well. Our Year 6 children have already become wonderful and supportive buddies to them.</w:t>
      </w:r>
    </w:p>
    <w:p w14:paraId="79333299" w14:textId="637A1AA8" w:rsidR="008C5DBC" w:rsidRPr="00D140E6" w:rsidRDefault="008C5DBC" w:rsidP="007C306F">
      <w:pPr>
        <w:rPr>
          <w:sz w:val="26"/>
          <w:szCs w:val="26"/>
        </w:rPr>
      </w:pPr>
      <w:r w:rsidRPr="00D140E6">
        <w:rPr>
          <w:noProof/>
          <w:sz w:val="26"/>
          <w:szCs w:val="26"/>
          <w:lang w:eastAsia="en-GB"/>
        </w:rPr>
        <w:drawing>
          <wp:inline distT="0" distB="0" distL="0" distR="0" wp14:anchorId="1A3CFBE3" wp14:editId="061A533E">
            <wp:extent cx="3098165" cy="2323624"/>
            <wp:effectExtent l="0" t="0" r="6985" b="635"/>
            <wp:docPr id="2" name="Picture 2" descr="C:\Users\daviesje\AppData\Local\Microsoft\Windows\INetCache\Content.Word\IMG_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esje\AppData\Local\Microsoft\Windows\INetCache\Content.Word\IMG_03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8165" cy="2323624"/>
                    </a:xfrm>
                    <a:prstGeom prst="rect">
                      <a:avLst/>
                    </a:prstGeom>
                    <a:noFill/>
                    <a:ln>
                      <a:noFill/>
                    </a:ln>
                  </pic:spPr>
                </pic:pic>
              </a:graphicData>
            </a:graphic>
          </wp:inline>
        </w:drawing>
      </w:r>
    </w:p>
    <w:p w14:paraId="22CBB3CB" w14:textId="53CB265A" w:rsidR="003124E2" w:rsidRDefault="003124E2" w:rsidP="007C306F">
      <w:pPr>
        <w:rPr>
          <w:b/>
          <w:sz w:val="26"/>
          <w:szCs w:val="26"/>
        </w:rPr>
      </w:pPr>
      <w:r w:rsidRPr="00D140E6">
        <w:rPr>
          <w:b/>
          <w:sz w:val="26"/>
          <w:szCs w:val="26"/>
        </w:rPr>
        <w:t>Dates for your diary</w:t>
      </w:r>
    </w:p>
    <w:p w14:paraId="26836C08" w14:textId="6771D0DA" w:rsidR="00352DF2" w:rsidRDefault="00352DF2" w:rsidP="00352DF2">
      <w:pPr>
        <w:spacing w:after="0"/>
        <w:rPr>
          <w:sz w:val="26"/>
          <w:szCs w:val="26"/>
        </w:rPr>
      </w:pPr>
      <w:r w:rsidRPr="00352DF2">
        <w:rPr>
          <w:sz w:val="26"/>
          <w:szCs w:val="26"/>
        </w:rPr>
        <w:t>N</w:t>
      </w:r>
      <w:r>
        <w:rPr>
          <w:sz w:val="26"/>
          <w:szCs w:val="26"/>
        </w:rPr>
        <w:t>ew S</w:t>
      </w:r>
      <w:bookmarkStart w:id="0" w:name="_GoBack"/>
      <w:bookmarkEnd w:id="0"/>
      <w:r w:rsidRPr="00352DF2">
        <w:rPr>
          <w:sz w:val="26"/>
          <w:szCs w:val="26"/>
        </w:rPr>
        <w:t>tarters Open Evening Tue 4</w:t>
      </w:r>
      <w:r w:rsidRPr="00352DF2">
        <w:rPr>
          <w:sz w:val="26"/>
          <w:szCs w:val="26"/>
          <w:vertAlign w:val="superscript"/>
        </w:rPr>
        <w:t>th</w:t>
      </w:r>
      <w:r w:rsidRPr="00352DF2">
        <w:rPr>
          <w:sz w:val="26"/>
          <w:szCs w:val="26"/>
        </w:rPr>
        <w:t xml:space="preserve"> October </w:t>
      </w:r>
    </w:p>
    <w:p w14:paraId="2DFC8973" w14:textId="1D281A3E" w:rsidR="00352DF2" w:rsidRDefault="00352DF2" w:rsidP="00352DF2">
      <w:pPr>
        <w:spacing w:after="0"/>
        <w:rPr>
          <w:sz w:val="26"/>
          <w:szCs w:val="26"/>
        </w:rPr>
      </w:pPr>
      <w:r w:rsidRPr="00352DF2">
        <w:rPr>
          <w:sz w:val="26"/>
          <w:szCs w:val="26"/>
        </w:rPr>
        <w:t>4-5.30pm</w:t>
      </w:r>
    </w:p>
    <w:p w14:paraId="4EC7D761" w14:textId="78173942" w:rsidR="008C2D53" w:rsidRPr="00D140E6" w:rsidRDefault="003124E2" w:rsidP="00352DF2">
      <w:pPr>
        <w:spacing w:after="0"/>
        <w:rPr>
          <w:bCs/>
          <w:sz w:val="26"/>
          <w:szCs w:val="26"/>
        </w:rPr>
      </w:pPr>
      <w:r w:rsidRPr="00D140E6">
        <w:rPr>
          <w:bCs/>
          <w:sz w:val="26"/>
          <w:szCs w:val="26"/>
        </w:rPr>
        <w:t>Harvest Festival Wed 5</w:t>
      </w:r>
      <w:r w:rsidRPr="00D140E6">
        <w:rPr>
          <w:bCs/>
          <w:sz w:val="26"/>
          <w:szCs w:val="26"/>
          <w:vertAlign w:val="superscript"/>
        </w:rPr>
        <w:t>th</w:t>
      </w:r>
      <w:r w:rsidRPr="00D140E6">
        <w:rPr>
          <w:bCs/>
          <w:sz w:val="26"/>
          <w:szCs w:val="26"/>
        </w:rPr>
        <w:t xml:space="preserve"> October 1.30pm</w:t>
      </w:r>
    </w:p>
    <w:p w14:paraId="730A21FC" w14:textId="609D0AAB" w:rsidR="003124E2" w:rsidRPr="00D140E6" w:rsidRDefault="003124E2" w:rsidP="00352DF2">
      <w:pPr>
        <w:spacing w:after="0"/>
        <w:rPr>
          <w:bCs/>
          <w:sz w:val="26"/>
          <w:szCs w:val="26"/>
        </w:rPr>
      </w:pPr>
      <w:r w:rsidRPr="00D140E6">
        <w:rPr>
          <w:bCs/>
          <w:sz w:val="26"/>
          <w:szCs w:val="26"/>
        </w:rPr>
        <w:t>Chester Zoo trip Y1-6 Thurs 6</w:t>
      </w:r>
      <w:r w:rsidRPr="00D140E6">
        <w:rPr>
          <w:bCs/>
          <w:sz w:val="26"/>
          <w:szCs w:val="26"/>
          <w:vertAlign w:val="superscript"/>
        </w:rPr>
        <w:t>th</w:t>
      </w:r>
      <w:r w:rsidRPr="00D140E6">
        <w:rPr>
          <w:bCs/>
          <w:sz w:val="26"/>
          <w:szCs w:val="26"/>
        </w:rPr>
        <w:t xml:space="preserve"> October</w:t>
      </w:r>
    </w:p>
    <w:p w14:paraId="03AF1C57" w14:textId="16D4CB94" w:rsidR="003124E2" w:rsidRPr="00D140E6" w:rsidRDefault="003124E2" w:rsidP="003124E2">
      <w:pPr>
        <w:spacing w:after="0"/>
        <w:rPr>
          <w:bCs/>
          <w:sz w:val="26"/>
          <w:szCs w:val="26"/>
        </w:rPr>
      </w:pPr>
      <w:r w:rsidRPr="00D140E6">
        <w:rPr>
          <w:bCs/>
          <w:sz w:val="26"/>
          <w:szCs w:val="26"/>
        </w:rPr>
        <w:t xml:space="preserve">Behaviour workshop Wed </w:t>
      </w:r>
      <w:r w:rsidR="008C5DBC" w:rsidRPr="00D140E6">
        <w:rPr>
          <w:bCs/>
          <w:sz w:val="26"/>
          <w:szCs w:val="26"/>
        </w:rPr>
        <w:t>13</w:t>
      </w:r>
      <w:r w:rsidR="008C5DBC" w:rsidRPr="00D140E6">
        <w:rPr>
          <w:bCs/>
          <w:sz w:val="26"/>
          <w:szCs w:val="26"/>
          <w:vertAlign w:val="superscript"/>
        </w:rPr>
        <w:t>th</w:t>
      </w:r>
      <w:r w:rsidR="008C5DBC" w:rsidRPr="00D140E6">
        <w:rPr>
          <w:bCs/>
          <w:sz w:val="26"/>
          <w:szCs w:val="26"/>
        </w:rPr>
        <w:t xml:space="preserve"> </w:t>
      </w:r>
      <w:r w:rsidRPr="00D140E6">
        <w:rPr>
          <w:bCs/>
          <w:sz w:val="26"/>
          <w:szCs w:val="26"/>
        </w:rPr>
        <w:t xml:space="preserve">October </w:t>
      </w:r>
    </w:p>
    <w:p w14:paraId="57D0787D" w14:textId="3413691F" w:rsidR="003124E2" w:rsidRPr="00D140E6" w:rsidRDefault="003124E2" w:rsidP="003124E2">
      <w:pPr>
        <w:spacing w:after="0"/>
        <w:rPr>
          <w:bCs/>
          <w:sz w:val="26"/>
          <w:szCs w:val="26"/>
        </w:rPr>
      </w:pPr>
      <w:r w:rsidRPr="00D140E6">
        <w:rPr>
          <w:bCs/>
          <w:sz w:val="26"/>
          <w:szCs w:val="26"/>
        </w:rPr>
        <w:t xml:space="preserve">KS1 Parents’ Evening Wed </w:t>
      </w:r>
      <w:r w:rsidR="008C5DBC" w:rsidRPr="00D140E6">
        <w:rPr>
          <w:bCs/>
          <w:sz w:val="26"/>
          <w:szCs w:val="26"/>
        </w:rPr>
        <w:t>19</w:t>
      </w:r>
      <w:r w:rsidR="008C5DBC" w:rsidRPr="00D140E6">
        <w:rPr>
          <w:bCs/>
          <w:sz w:val="26"/>
          <w:szCs w:val="26"/>
          <w:vertAlign w:val="superscript"/>
        </w:rPr>
        <w:t>th</w:t>
      </w:r>
      <w:r w:rsidR="008C5DBC" w:rsidRPr="00D140E6">
        <w:rPr>
          <w:bCs/>
          <w:sz w:val="26"/>
          <w:szCs w:val="26"/>
        </w:rPr>
        <w:t xml:space="preserve"> </w:t>
      </w:r>
      <w:r w:rsidRPr="00D140E6">
        <w:rPr>
          <w:bCs/>
          <w:sz w:val="26"/>
          <w:szCs w:val="26"/>
        </w:rPr>
        <w:t xml:space="preserve">October </w:t>
      </w:r>
    </w:p>
    <w:p w14:paraId="57F324E2" w14:textId="0F40FF05" w:rsidR="003124E2" w:rsidRPr="00D140E6" w:rsidRDefault="003124E2" w:rsidP="003124E2">
      <w:pPr>
        <w:spacing w:after="0"/>
        <w:rPr>
          <w:bCs/>
          <w:sz w:val="26"/>
          <w:szCs w:val="26"/>
        </w:rPr>
      </w:pPr>
      <w:r w:rsidRPr="00D140E6">
        <w:rPr>
          <w:bCs/>
          <w:sz w:val="26"/>
          <w:szCs w:val="26"/>
        </w:rPr>
        <w:t xml:space="preserve">KS2 Parents’ Evening Thurs </w:t>
      </w:r>
      <w:r w:rsidR="008C5DBC" w:rsidRPr="00D140E6">
        <w:rPr>
          <w:bCs/>
          <w:sz w:val="26"/>
          <w:szCs w:val="26"/>
        </w:rPr>
        <w:t>20</w:t>
      </w:r>
      <w:r w:rsidR="008C5DBC" w:rsidRPr="00D140E6">
        <w:rPr>
          <w:bCs/>
          <w:sz w:val="26"/>
          <w:szCs w:val="26"/>
          <w:vertAlign w:val="superscript"/>
        </w:rPr>
        <w:t>th</w:t>
      </w:r>
      <w:r w:rsidR="008C5DBC" w:rsidRPr="00D140E6">
        <w:rPr>
          <w:bCs/>
          <w:sz w:val="26"/>
          <w:szCs w:val="26"/>
        </w:rPr>
        <w:t xml:space="preserve"> </w:t>
      </w:r>
      <w:r w:rsidRPr="00D140E6">
        <w:rPr>
          <w:bCs/>
          <w:sz w:val="26"/>
          <w:szCs w:val="26"/>
        </w:rPr>
        <w:t xml:space="preserve">October </w:t>
      </w:r>
    </w:p>
    <w:p w14:paraId="4B840F8C" w14:textId="77777777" w:rsidR="008C5DBC" w:rsidRPr="00D140E6" w:rsidRDefault="008C5DBC" w:rsidP="003124E2">
      <w:pPr>
        <w:spacing w:after="0"/>
        <w:rPr>
          <w:bCs/>
          <w:sz w:val="26"/>
          <w:szCs w:val="26"/>
        </w:rPr>
      </w:pPr>
    </w:p>
    <w:p w14:paraId="0736D500" w14:textId="77C1F921" w:rsidR="003326B0" w:rsidRDefault="008C5DBC" w:rsidP="008C2D53">
      <w:pPr>
        <w:rPr>
          <w:bCs/>
          <w:sz w:val="26"/>
          <w:szCs w:val="26"/>
        </w:rPr>
      </w:pPr>
      <w:r w:rsidRPr="00D140E6">
        <w:rPr>
          <w:bCs/>
          <w:sz w:val="26"/>
          <w:szCs w:val="26"/>
        </w:rPr>
        <w:t>Appointments for Parents’ Evening will be sent nearer the time.</w:t>
      </w:r>
      <w:r w:rsidR="00D140E6">
        <w:rPr>
          <w:bCs/>
          <w:sz w:val="26"/>
          <w:szCs w:val="26"/>
        </w:rPr>
        <w:t xml:space="preserve"> We are looking forward to being able to get back to face</w:t>
      </w:r>
      <w:r w:rsidR="003326B0">
        <w:rPr>
          <w:bCs/>
          <w:sz w:val="26"/>
          <w:szCs w:val="26"/>
        </w:rPr>
        <w:t xml:space="preserve"> to face appointments this year.</w:t>
      </w:r>
    </w:p>
    <w:p w14:paraId="677F63E4" w14:textId="77777777" w:rsidR="00352DF2" w:rsidRPr="003326B0" w:rsidRDefault="00352DF2" w:rsidP="008C2D53">
      <w:pPr>
        <w:rPr>
          <w:bCs/>
          <w:sz w:val="26"/>
          <w:szCs w:val="26"/>
        </w:rPr>
      </w:pPr>
    </w:p>
    <w:p w14:paraId="2E7F99FB" w14:textId="63AB276B" w:rsidR="00D140E6" w:rsidRPr="00D140E6" w:rsidRDefault="00D140E6" w:rsidP="008C2D53">
      <w:pPr>
        <w:rPr>
          <w:b/>
          <w:bCs/>
          <w:sz w:val="26"/>
          <w:szCs w:val="26"/>
        </w:rPr>
      </w:pPr>
      <w:r w:rsidRPr="00D140E6">
        <w:rPr>
          <w:b/>
          <w:bCs/>
          <w:sz w:val="26"/>
          <w:szCs w:val="26"/>
        </w:rPr>
        <w:t>Reminders:</w:t>
      </w:r>
    </w:p>
    <w:p w14:paraId="27027FAA" w14:textId="5F45AFCC" w:rsidR="00D140E6" w:rsidRDefault="00D140E6" w:rsidP="008C2D53">
      <w:pPr>
        <w:rPr>
          <w:bCs/>
          <w:sz w:val="26"/>
          <w:szCs w:val="26"/>
        </w:rPr>
      </w:pPr>
      <w:r w:rsidRPr="00D140E6">
        <w:rPr>
          <w:bCs/>
          <w:sz w:val="26"/>
          <w:szCs w:val="26"/>
        </w:rPr>
        <w:t xml:space="preserve">Trainers </w:t>
      </w:r>
      <w:r>
        <w:rPr>
          <w:bCs/>
          <w:sz w:val="26"/>
          <w:szCs w:val="26"/>
        </w:rPr>
        <w:t>should only be worn on PE days</w:t>
      </w:r>
    </w:p>
    <w:p w14:paraId="738191E1" w14:textId="3C23084E" w:rsidR="00D140E6" w:rsidRPr="00D140E6" w:rsidRDefault="00D140E6" w:rsidP="008C2D53">
      <w:pPr>
        <w:rPr>
          <w:bCs/>
          <w:sz w:val="26"/>
          <w:szCs w:val="26"/>
        </w:rPr>
      </w:pPr>
      <w:r w:rsidRPr="00D140E6">
        <w:rPr>
          <w:bCs/>
          <w:sz w:val="26"/>
          <w:szCs w:val="26"/>
        </w:rPr>
        <w:t>Earrings should not be worn for school. If they have to be worn they must be small, plain studs only and need covering for PE.</w:t>
      </w:r>
    </w:p>
    <w:p w14:paraId="458DEFDF" w14:textId="28935C55" w:rsidR="00D140E6" w:rsidRPr="00D140E6" w:rsidRDefault="00D140E6" w:rsidP="003D6289">
      <w:pPr>
        <w:rPr>
          <w:b/>
          <w:bCs/>
          <w:sz w:val="26"/>
          <w:szCs w:val="26"/>
        </w:rPr>
      </w:pPr>
      <w:r w:rsidRPr="00D140E6">
        <w:rPr>
          <w:bCs/>
          <w:sz w:val="26"/>
          <w:szCs w:val="26"/>
        </w:rPr>
        <w:t xml:space="preserve">Please </w:t>
      </w:r>
      <w:r w:rsidR="00AB12D5">
        <w:rPr>
          <w:bCs/>
          <w:sz w:val="26"/>
          <w:szCs w:val="26"/>
        </w:rPr>
        <w:t>remind children that they shoul</w:t>
      </w:r>
      <w:r w:rsidRPr="00D140E6">
        <w:rPr>
          <w:bCs/>
          <w:sz w:val="26"/>
          <w:szCs w:val="26"/>
        </w:rPr>
        <w:t xml:space="preserve">d not be on equipment at the start or end of the school day. Our insurance </w:t>
      </w:r>
      <w:r w:rsidR="00AB12D5">
        <w:rPr>
          <w:bCs/>
          <w:sz w:val="26"/>
          <w:szCs w:val="26"/>
        </w:rPr>
        <w:t>does not cover this, and we can</w:t>
      </w:r>
      <w:r w:rsidRPr="00D140E6">
        <w:rPr>
          <w:bCs/>
          <w:sz w:val="26"/>
          <w:szCs w:val="26"/>
        </w:rPr>
        <w:t>not be held responsible for any accidents that occur at this time.</w:t>
      </w:r>
    </w:p>
    <w:p w14:paraId="1AE17C49" w14:textId="532E1F21" w:rsidR="007C306F" w:rsidRPr="00D140E6" w:rsidRDefault="007C306F" w:rsidP="007C306F">
      <w:pPr>
        <w:rPr>
          <w:sz w:val="26"/>
          <w:szCs w:val="26"/>
        </w:rPr>
      </w:pPr>
      <w:r w:rsidRPr="00D140E6">
        <w:rPr>
          <w:b/>
          <w:bCs/>
          <w:sz w:val="26"/>
          <w:szCs w:val="26"/>
        </w:rPr>
        <w:t>Attendance</w:t>
      </w:r>
      <w:r w:rsidR="00AB12D5">
        <w:rPr>
          <w:b/>
          <w:bCs/>
          <w:sz w:val="26"/>
          <w:szCs w:val="26"/>
        </w:rPr>
        <w:t xml:space="preserve"> and punctuality</w:t>
      </w:r>
    </w:p>
    <w:p w14:paraId="5769B0F8" w14:textId="32D295D5" w:rsidR="007C306F" w:rsidRPr="00D140E6" w:rsidRDefault="007C306F" w:rsidP="007C306F">
      <w:pPr>
        <w:rPr>
          <w:sz w:val="26"/>
          <w:szCs w:val="26"/>
        </w:rPr>
      </w:pPr>
      <w:r w:rsidRPr="00D140E6">
        <w:rPr>
          <w:sz w:val="26"/>
          <w:szCs w:val="26"/>
        </w:rPr>
        <w:t>Our</w:t>
      </w:r>
      <w:r w:rsidR="003326B0">
        <w:rPr>
          <w:sz w:val="26"/>
          <w:szCs w:val="26"/>
        </w:rPr>
        <w:t xml:space="preserve"> whole school attendance: 94.65</w:t>
      </w:r>
      <w:r w:rsidRPr="00D140E6">
        <w:rPr>
          <w:sz w:val="26"/>
          <w:szCs w:val="26"/>
        </w:rPr>
        <w:t>%</w:t>
      </w:r>
    </w:p>
    <w:tbl>
      <w:tblPr>
        <w:tblW w:w="4680" w:type="dxa"/>
        <w:tblCellMar>
          <w:left w:w="0" w:type="dxa"/>
          <w:right w:w="0" w:type="dxa"/>
        </w:tblCellMar>
        <w:tblLook w:val="0420" w:firstRow="1" w:lastRow="0" w:firstColumn="0" w:lastColumn="0" w:noHBand="0" w:noVBand="1"/>
      </w:tblPr>
      <w:tblGrid>
        <w:gridCol w:w="2340"/>
        <w:gridCol w:w="2340"/>
      </w:tblGrid>
      <w:tr w:rsidR="007C306F" w:rsidRPr="00D140E6" w14:paraId="49538AB7"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9EC86B0"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Reception</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1F7C528" w14:textId="037D905A" w:rsidR="007C306F" w:rsidRPr="00D140E6" w:rsidRDefault="003326B0"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95.5%</w:t>
            </w:r>
          </w:p>
        </w:tc>
      </w:tr>
      <w:tr w:rsidR="007C306F" w:rsidRPr="00D140E6" w14:paraId="7814ECAF"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24FD59A3"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1</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26647CD0" w14:textId="7E8EB9F4" w:rsidR="007C306F" w:rsidRPr="00D140E6" w:rsidRDefault="003326B0"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95.2%</w:t>
            </w:r>
          </w:p>
        </w:tc>
      </w:tr>
      <w:tr w:rsidR="007C306F" w:rsidRPr="00D140E6" w14:paraId="00028743"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5C8ED75"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2</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84A9353" w14:textId="4D798DF6" w:rsidR="007C306F" w:rsidRPr="00D140E6" w:rsidRDefault="003326B0"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94.0%</w:t>
            </w:r>
          </w:p>
        </w:tc>
      </w:tr>
      <w:tr w:rsidR="007C306F" w:rsidRPr="00D140E6" w14:paraId="0CD0AD8F"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7C0BB9FA"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3</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8EAA534" w14:textId="11F0E534" w:rsidR="007C306F" w:rsidRPr="00D140E6" w:rsidRDefault="003326B0"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94.6%</w:t>
            </w:r>
          </w:p>
        </w:tc>
      </w:tr>
      <w:tr w:rsidR="007C306F" w:rsidRPr="00D140E6" w14:paraId="5126E0BB"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C9F0F7B"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4</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D21B4EE" w14:textId="02D83BD3" w:rsidR="007C306F" w:rsidRPr="00D140E6" w:rsidRDefault="003326B0"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94.5%</w:t>
            </w:r>
          </w:p>
        </w:tc>
      </w:tr>
      <w:tr w:rsidR="007C306F" w:rsidRPr="00D140E6" w14:paraId="17C748A1"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5B8850B4"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5</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178D0360" w14:textId="2374E04E" w:rsidR="007C306F" w:rsidRPr="00D140E6" w:rsidRDefault="003326B0"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94.0%</w:t>
            </w:r>
          </w:p>
        </w:tc>
      </w:tr>
      <w:tr w:rsidR="007C306F" w:rsidRPr="00D140E6" w14:paraId="322F782B" w14:textId="77777777" w:rsidTr="007C306F">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339F84B" w14:textId="77777777" w:rsidR="007C306F" w:rsidRPr="00D140E6" w:rsidRDefault="007C306F" w:rsidP="007C306F">
            <w:pPr>
              <w:spacing w:after="0" w:line="240" w:lineRule="auto"/>
              <w:rPr>
                <w:rFonts w:ascii="Arial" w:eastAsia="Times New Roman" w:hAnsi="Arial" w:cs="Arial"/>
                <w:sz w:val="26"/>
                <w:szCs w:val="26"/>
                <w:lang w:eastAsia="en-GB"/>
              </w:rPr>
            </w:pPr>
            <w:r w:rsidRPr="00D140E6">
              <w:rPr>
                <w:rFonts w:ascii="Calibri" w:eastAsia="Times New Roman" w:hAnsi="Calibri" w:cs="Calibri"/>
                <w:color w:val="000000" w:themeColor="dark1"/>
                <w:kern w:val="24"/>
                <w:sz w:val="26"/>
                <w:szCs w:val="26"/>
                <w:lang w:eastAsia="en-GB"/>
              </w:rPr>
              <w:t>Year 6</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1F72ABD" w14:textId="313415E8" w:rsidR="007C306F" w:rsidRPr="00D140E6" w:rsidRDefault="003326B0" w:rsidP="007C306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94.9%</w:t>
            </w:r>
          </w:p>
        </w:tc>
      </w:tr>
    </w:tbl>
    <w:p w14:paraId="1348DC65" w14:textId="55CDD7BE" w:rsidR="00AB12D5" w:rsidRDefault="00AB12D5" w:rsidP="007C306F">
      <w:pPr>
        <w:rPr>
          <w:sz w:val="26"/>
          <w:szCs w:val="26"/>
          <w:lang w:val="en-US"/>
        </w:rPr>
      </w:pPr>
    </w:p>
    <w:p w14:paraId="54DA71D5" w14:textId="785C2228" w:rsidR="003326B0" w:rsidRDefault="003326B0" w:rsidP="007C306F">
      <w:pPr>
        <w:rPr>
          <w:sz w:val="26"/>
          <w:szCs w:val="26"/>
          <w:lang w:val="en-US"/>
        </w:rPr>
      </w:pPr>
      <w:r>
        <w:rPr>
          <w:sz w:val="26"/>
          <w:szCs w:val="26"/>
          <w:lang w:val="en-US"/>
        </w:rPr>
        <w:t>Well done to Reception! Best attendance in September.</w:t>
      </w:r>
    </w:p>
    <w:p w14:paraId="2B2F9F4A" w14:textId="336D827B" w:rsidR="00AB12D5" w:rsidRDefault="007C306F" w:rsidP="007C306F">
      <w:pPr>
        <w:rPr>
          <w:sz w:val="26"/>
          <w:szCs w:val="26"/>
          <w:lang w:val="en-US"/>
        </w:rPr>
      </w:pPr>
      <w:r w:rsidRPr="00D140E6">
        <w:rPr>
          <w:sz w:val="26"/>
          <w:szCs w:val="26"/>
          <w:lang w:val="en-US"/>
        </w:rPr>
        <w:t>Every single day a child is absent from school equ</w:t>
      </w:r>
      <w:r w:rsidR="00AB12D5">
        <w:rPr>
          <w:sz w:val="26"/>
          <w:szCs w:val="26"/>
          <w:lang w:val="en-US"/>
        </w:rPr>
        <w:t xml:space="preserve">ates to a day of lost learning. Children are busy from the minute that they come into school. If they are late they are losing </w:t>
      </w:r>
      <w:r w:rsidR="003326B0">
        <w:rPr>
          <w:sz w:val="26"/>
          <w:szCs w:val="26"/>
          <w:lang w:val="en-US"/>
        </w:rPr>
        <w:t xml:space="preserve">valuable </w:t>
      </w:r>
      <w:r w:rsidR="00AB12D5">
        <w:rPr>
          <w:sz w:val="26"/>
          <w:szCs w:val="26"/>
          <w:lang w:val="en-US"/>
        </w:rPr>
        <w:t>time. Please try and be on time!</w:t>
      </w:r>
    </w:p>
    <w:p w14:paraId="031A0858" w14:textId="4891ACC5" w:rsidR="00FA6F6F" w:rsidRPr="00D140E6" w:rsidRDefault="008C5DBC" w:rsidP="007C306F">
      <w:pPr>
        <w:rPr>
          <w:b/>
          <w:bCs/>
          <w:sz w:val="26"/>
          <w:szCs w:val="26"/>
        </w:rPr>
      </w:pPr>
      <w:r w:rsidRPr="00D140E6">
        <w:rPr>
          <w:b/>
          <w:bCs/>
          <w:sz w:val="26"/>
          <w:szCs w:val="26"/>
        </w:rPr>
        <w:lastRenderedPageBreak/>
        <w:t>Help and support</w:t>
      </w:r>
    </w:p>
    <w:p w14:paraId="75B0576C" w14:textId="0F21FD7C" w:rsidR="008C5DBC" w:rsidRPr="003D6289" w:rsidRDefault="008C5DBC" w:rsidP="007C306F">
      <w:pPr>
        <w:rPr>
          <w:bCs/>
          <w:sz w:val="26"/>
          <w:szCs w:val="26"/>
        </w:rPr>
      </w:pPr>
      <w:r w:rsidRPr="00D140E6">
        <w:rPr>
          <w:bCs/>
          <w:sz w:val="26"/>
          <w:szCs w:val="26"/>
        </w:rPr>
        <w:t xml:space="preserve">Earlier in the term I sent out a letter about applying for pupil premium, even if your child </w:t>
      </w:r>
      <w:r w:rsidRPr="003D6289">
        <w:rPr>
          <w:bCs/>
          <w:sz w:val="26"/>
          <w:szCs w:val="26"/>
        </w:rPr>
        <w:t>got free school meals in KS1. This ensures that we receive extra money in school which can be spent on supporting all our children. The link is here:</w:t>
      </w:r>
    </w:p>
    <w:p w14:paraId="26063366" w14:textId="36E66A3D" w:rsidR="008C5DBC" w:rsidRPr="003D6289" w:rsidRDefault="008C5DBC" w:rsidP="007C306F">
      <w:pPr>
        <w:rPr>
          <w:sz w:val="26"/>
          <w:szCs w:val="26"/>
        </w:rPr>
      </w:pPr>
      <w:hyperlink r:id="rId7" w:history="1">
        <w:r w:rsidRPr="003D6289">
          <w:rPr>
            <w:rStyle w:val="Hyperlink"/>
            <w:sz w:val="26"/>
            <w:szCs w:val="26"/>
          </w:rPr>
          <w:t>https://www3.halton.gov.uk/Pages/EducationandFamilies/Schools/FreeSchoolMeals</w:t>
        </w:r>
      </w:hyperlink>
    </w:p>
    <w:p w14:paraId="74F2DB1A" w14:textId="518E0C8E" w:rsidR="00D140E6" w:rsidRPr="003D6289" w:rsidRDefault="008C5DBC" w:rsidP="007C306F">
      <w:pPr>
        <w:rPr>
          <w:sz w:val="26"/>
          <w:szCs w:val="26"/>
        </w:rPr>
      </w:pPr>
      <w:r w:rsidRPr="003D6289">
        <w:rPr>
          <w:sz w:val="26"/>
          <w:szCs w:val="26"/>
        </w:rPr>
        <w:t>However, I also wanted to make you aware of a scheme which you can use if you use breakfast or after school clubs. This provides up to £2000 a year to help with the cost of childcare</w:t>
      </w:r>
      <w:r w:rsidR="00D140E6" w:rsidRPr="003D6289">
        <w:rPr>
          <w:sz w:val="26"/>
          <w:szCs w:val="26"/>
        </w:rPr>
        <w:t>.</w:t>
      </w:r>
      <w:r w:rsidR="00AB12D5" w:rsidRPr="003D6289">
        <w:rPr>
          <w:sz w:val="26"/>
          <w:szCs w:val="26"/>
        </w:rPr>
        <w:t xml:space="preserve"> I hope this will be of help to some of you.</w:t>
      </w:r>
    </w:p>
    <w:p w14:paraId="010BA75E" w14:textId="4F19ECB0" w:rsidR="00D140E6" w:rsidRPr="003D6289" w:rsidRDefault="00D140E6" w:rsidP="007C306F">
      <w:pPr>
        <w:rPr>
          <w:sz w:val="26"/>
          <w:szCs w:val="26"/>
        </w:rPr>
      </w:pPr>
      <w:hyperlink r:id="rId8" w:history="1">
        <w:r w:rsidRPr="003D6289">
          <w:rPr>
            <w:rStyle w:val="Hyperlink"/>
            <w:sz w:val="26"/>
            <w:szCs w:val="26"/>
          </w:rPr>
          <w:t>https://www.gov.uk/tax-free-childcare</w:t>
        </w:r>
      </w:hyperlink>
      <w:r w:rsidRPr="003D6289">
        <w:rPr>
          <w:sz w:val="26"/>
          <w:szCs w:val="26"/>
        </w:rPr>
        <w:t xml:space="preserve"> </w:t>
      </w:r>
    </w:p>
    <w:p w14:paraId="3099FB2C" w14:textId="6B8455F2" w:rsidR="00AB12D5" w:rsidRPr="003D6289" w:rsidRDefault="00AB12D5" w:rsidP="007C306F">
      <w:pPr>
        <w:rPr>
          <w:b/>
          <w:sz w:val="26"/>
          <w:szCs w:val="26"/>
        </w:rPr>
      </w:pPr>
      <w:r w:rsidRPr="003D6289">
        <w:rPr>
          <w:b/>
          <w:sz w:val="26"/>
          <w:szCs w:val="26"/>
        </w:rPr>
        <w:t>Seesaw and Tapestry</w:t>
      </w:r>
    </w:p>
    <w:p w14:paraId="4EE21887" w14:textId="035A6233" w:rsidR="00AB12D5" w:rsidRPr="003D6289" w:rsidRDefault="00AB12D5" w:rsidP="007C306F">
      <w:pPr>
        <w:rPr>
          <w:sz w:val="26"/>
          <w:szCs w:val="26"/>
        </w:rPr>
      </w:pPr>
      <w:r w:rsidRPr="003D6289">
        <w:rPr>
          <w:sz w:val="26"/>
          <w:szCs w:val="26"/>
        </w:rPr>
        <w:t>All of the information that your child needs for home will be available on the class Seesaw (Tapestry for Reception)</w:t>
      </w:r>
      <w:r w:rsidR="003D6289" w:rsidRPr="003D6289">
        <w:rPr>
          <w:sz w:val="26"/>
          <w:szCs w:val="26"/>
        </w:rPr>
        <w:t>.</w:t>
      </w:r>
      <w:r w:rsidRPr="003D6289">
        <w:rPr>
          <w:sz w:val="26"/>
          <w:szCs w:val="26"/>
        </w:rPr>
        <w:t xml:space="preserve"> We are trying to reduce the amount of paper that we use so all letters should be available on there, rather than requesting a paper copy.</w:t>
      </w:r>
    </w:p>
    <w:p w14:paraId="4EE21887" w14:textId="035A6233" w:rsidR="00AB12D5" w:rsidRDefault="00AB12D5" w:rsidP="007C306F">
      <w:pPr>
        <w:rPr>
          <w:sz w:val="26"/>
          <w:szCs w:val="26"/>
        </w:rPr>
      </w:pPr>
      <w:r w:rsidRPr="003D6289">
        <w:rPr>
          <w:sz w:val="26"/>
          <w:szCs w:val="26"/>
        </w:rPr>
        <w:t>Homework is also set on this site so please ensure you keep up to date with what your child should be doing that week.</w:t>
      </w:r>
    </w:p>
    <w:p w14:paraId="6D3FF1F7" w14:textId="6FAE0DF5" w:rsidR="003D6289" w:rsidRPr="003D6289" w:rsidRDefault="00AB12D5" w:rsidP="007C306F">
      <w:pPr>
        <w:rPr>
          <w:sz w:val="26"/>
          <w:szCs w:val="26"/>
        </w:rPr>
      </w:pPr>
      <w:r w:rsidRPr="003D6289">
        <w:rPr>
          <w:b/>
          <w:sz w:val="26"/>
          <w:szCs w:val="26"/>
        </w:rPr>
        <w:t>Reading</w:t>
      </w:r>
    </w:p>
    <w:p w14:paraId="740DDFFC" w14:textId="1DEB76F9" w:rsidR="00AB12D5" w:rsidRPr="003D6289" w:rsidRDefault="00AB12D5" w:rsidP="007C306F">
      <w:pPr>
        <w:rPr>
          <w:sz w:val="26"/>
          <w:szCs w:val="26"/>
        </w:rPr>
      </w:pPr>
      <w:r w:rsidRPr="003D6289">
        <w:rPr>
          <w:sz w:val="26"/>
          <w:szCs w:val="26"/>
        </w:rPr>
        <w:t xml:space="preserve">Reading is the most important thing that you can do with your child to help them make progress. Please make sure that you are reading with them daily. However old your child is, they love hearing you read to them too! Children learn between 4 and 12 thousand new words a year </w:t>
      </w:r>
      <w:r w:rsidR="003D6289" w:rsidRPr="003D6289">
        <w:rPr>
          <w:sz w:val="26"/>
          <w:szCs w:val="26"/>
        </w:rPr>
        <w:t>through reading. Read some more interesting facts here…</w:t>
      </w:r>
    </w:p>
    <w:p w14:paraId="148D7F2C" w14:textId="590F8763" w:rsidR="00AB12D5" w:rsidRPr="003D6289" w:rsidRDefault="003D6289" w:rsidP="007C306F">
      <w:pPr>
        <w:rPr>
          <w:sz w:val="26"/>
          <w:szCs w:val="26"/>
        </w:rPr>
      </w:pPr>
      <w:hyperlink r:id="rId9" w:history="1">
        <w:r w:rsidRPr="003D6289">
          <w:rPr>
            <w:rStyle w:val="Hyperlink"/>
            <w:sz w:val="26"/>
            <w:szCs w:val="26"/>
          </w:rPr>
          <w:t>https://www.weareteachers.com/reading-facts/</w:t>
        </w:r>
      </w:hyperlink>
      <w:r w:rsidRPr="003D6289">
        <w:rPr>
          <w:sz w:val="26"/>
          <w:szCs w:val="26"/>
        </w:rPr>
        <w:t xml:space="preserve"> </w:t>
      </w:r>
    </w:p>
    <w:p w14:paraId="43C9CBD0" w14:textId="158A5FBA" w:rsidR="003D6289" w:rsidRPr="003D6289" w:rsidRDefault="003D6289" w:rsidP="007C306F">
      <w:pPr>
        <w:rPr>
          <w:b/>
          <w:sz w:val="26"/>
          <w:szCs w:val="26"/>
        </w:rPr>
      </w:pPr>
      <w:r w:rsidRPr="003D6289">
        <w:rPr>
          <w:b/>
          <w:sz w:val="26"/>
          <w:szCs w:val="26"/>
        </w:rPr>
        <w:t>Twitter</w:t>
      </w:r>
    </w:p>
    <w:p w14:paraId="7E4A4745" w14:textId="77777777" w:rsidR="003326B0" w:rsidRDefault="003D6289" w:rsidP="003326B0">
      <w:pPr>
        <w:spacing w:after="0"/>
        <w:rPr>
          <w:sz w:val="26"/>
          <w:szCs w:val="26"/>
        </w:rPr>
      </w:pPr>
      <w:r w:rsidRPr="003D6289">
        <w:rPr>
          <w:sz w:val="26"/>
          <w:szCs w:val="26"/>
        </w:rPr>
        <w:t>We have a new Twitter page at</w:t>
      </w:r>
    </w:p>
    <w:p w14:paraId="0C97F8B7" w14:textId="3AA59B79" w:rsidR="003D6289" w:rsidRPr="003D6289" w:rsidRDefault="003D6289" w:rsidP="003326B0">
      <w:pPr>
        <w:spacing w:after="0"/>
        <w:rPr>
          <w:sz w:val="26"/>
          <w:szCs w:val="26"/>
        </w:rPr>
      </w:pPr>
      <w:r w:rsidRPr="003D6289">
        <w:rPr>
          <w:sz w:val="26"/>
          <w:szCs w:val="26"/>
        </w:rPr>
        <w:t>All Saints Upton@SaintsUpton</w:t>
      </w:r>
    </w:p>
    <w:p w14:paraId="1023ECAD" w14:textId="0CC69957" w:rsidR="003D6289" w:rsidRPr="003D6289" w:rsidRDefault="003D6289" w:rsidP="007C306F">
      <w:pPr>
        <w:rPr>
          <w:sz w:val="26"/>
          <w:szCs w:val="26"/>
        </w:rPr>
      </w:pPr>
      <w:r w:rsidRPr="003D6289">
        <w:rPr>
          <w:sz w:val="26"/>
          <w:szCs w:val="26"/>
        </w:rPr>
        <w:t>Please follow us if you use Twitter! Your class teacher will also let you know what their own Twitter page is, and I will include all of these in the next newsletter.</w:t>
      </w:r>
    </w:p>
    <w:p w14:paraId="39F551C8" w14:textId="42BEDF37" w:rsidR="003D6289" w:rsidRPr="003D6289" w:rsidRDefault="003D6289" w:rsidP="007C306F">
      <w:pPr>
        <w:rPr>
          <w:b/>
          <w:sz w:val="26"/>
          <w:szCs w:val="26"/>
        </w:rPr>
      </w:pPr>
      <w:r w:rsidRPr="003D6289">
        <w:rPr>
          <w:b/>
          <w:sz w:val="26"/>
          <w:szCs w:val="26"/>
        </w:rPr>
        <w:t>Christian Values</w:t>
      </w:r>
    </w:p>
    <w:p w14:paraId="2F862C0E" w14:textId="232387C1" w:rsidR="003D6289" w:rsidRPr="003D6289" w:rsidRDefault="003D6289" w:rsidP="007C306F">
      <w:pPr>
        <w:rPr>
          <w:sz w:val="26"/>
          <w:szCs w:val="26"/>
        </w:rPr>
      </w:pPr>
      <w:r w:rsidRPr="003D6289">
        <w:rPr>
          <w:sz w:val="26"/>
          <w:szCs w:val="26"/>
        </w:rPr>
        <w:t>You may have heard your children talk about winning a Values award each week. We have a Christian value for each half term and two children in the class win the award each week based on that value. We are also looking forward to having a very special celebration service at the end of each half term where one child from each class will get an extra special mention and award!</w:t>
      </w:r>
    </w:p>
    <w:p w14:paraId="1AEE9A79" w14:textId="5AE62227" w:rsidR="003D6289" w:rsidRPr="003D6289" w:rsidRDefault="003D6289" w:rsidP="007C306F">
      <w:pPr>
        <w:rPr>
          <w:sz w:val="26"/>
          <w:szCs w:val="26"/>
        </w:rPr>
      </w:pPr>
      <w:r w:rsidRPr="003D6289">
        <w:rPr>
          <w:sz w:val="26"/>
          <w:szCs w:val="26"/>
        </w:rPr>
        <w:t>Our values for the year are Love, Hope, Perseverance, Forgiveness, Thankfulness and Trust. You can read more about this on our website.</w:t>
      </w:r>
    </w:p>
    <w:p w14:paraId="58DA6C0C" w14:textId="38EC3903" w:rsidR="007C306F" w:rsidRPr="007C306F" w:rsidRDefault="003D6289" w:rsidP="007C306F">
      <w:r w:rsidRPr="003D6289">
        <w:rPr>
          <w:sz w:val="26"/>
          <w:szCs w:val="26"/>
        </w:rPr>
        <w:t>Mrs. Davies</w:t>
      </w:r>
    </w:p>
    <w:sectPr w:rsidR="007C306F" w:rsidRPr="007C306F" w:rsidSect="00205FD2">
      <w:headerReference w:type="even" r:id="rId10"/>
      <w:headerReference w:type="default" r:id="rId11"/>
      <w:footerReference w:type="default" r:id="rId12"/>
      <w:headerReference w:type="first" r:id="rId13"/>
      <w:pgSz w:w="11906" w:h="16838"/>
      <w:pgMar w:top="720" w:right="720" w:bottom="720" w:left="720"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52F3" w14:textId="77777777" w:rsidR="00543FD0" w:rsidRDefault="00543FD0" w:rsidP="007C306F">
      <w:pPr>
        <w:spacing w:after="0" w:line="240" w:lineRule="auto"/>
      </w:pPr>
      <w:r>
        <w:separator/>
      </w:r>
    </w:p>
  </w:endnote>
  <w:endnote w:type="continuationSeparator" w:id="0">
    <w:p w14:paraId="15646473" w14:textId="77777777" w:rsidR="00543FD0" w:rsidRDefault="00543FD0" w:rsidP="007C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907B" w14:textId="46473ACE" w:rsidR="00DE6586" w:rsidRDefault="00352DF2" w:rsidP="00DE6586">
    <w:pPr>
      <w:pStyle w:val="Footer"/>
      <w:rPr>
        <w:sz w:val="32"/>
        <w:szCs w:val="32"/>
      </w:rPr>
    </w:pPr>
    <w:r>
      <w:rPr>
        <w:rFonts w:ascii="Tahoma" w:hAnsi="Tahoma" w:cs="Tahoma"/>
        <w:b/>
        <w:bCs/>
        <w:noProof/>
        <w:color w:val="C00000"/>
        <w:kern w:val="24"/>
        <w:position w:val="1"/>
        <w:sz w:val="56"/>
        <w:szCs w:val="56"/>
      </w:rPr>
      <w:pict w14:anchorId="5B77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3" o:spid="_x0000_s1033" type="#_x0000_t75" style="position:absolute;margin-left:242.75pt;margin-top:368.8pt;width:294.8pt;height:299pt;rotation:340041fd;z-index:-251655168;mso-position-horizontal-relative:margin;mso-position-vertical-relative:margin" o:allowincell="f">
          <v:imagedata r:id="rId1" o:title="LOGO EMBLEM" gain="19661f" blacklevel="22938f"/>
          <w10:wrap anchorx="margin" anchory="margin"/>
        </v:shape>
      </w:pic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E6586" w:rsidRPr="00DE6586" w14:paraId="4F55A92A" w14:textId="77777777" w:rsidTr="00DE6586">
      <w:tc>
        <w:tcPr>
          <w:tcW w:w="5228" w:type="dxa"/>
        </w:tcPr>
        <w:p w14:paraId="10A87ADD" w14:textId="77777777" w:rsidR="00DE6586" w:rsidRDefault="00DE6586" w:rsidP="00DE6586">
          <w:pPr>
            <w:pStyle w:val="Footer"/>
            <w:rPr>
              <w:b/>
              <w:bCs/>
              <w:sz w:val="32"/>
              <w:szCs w:val="32"/>
            </w:rPr>
          </w:pPr>
          <w:r w:rsidRPr="007C306F">
            <w:rPr>
              <w:noProof/>
              <w:sz w:val="32"/>
              <w:szCs w:val="32"/>
              <w:lang w:eastAsia="en-GB"/>
            </w:rPr>
            <w:drawing>
              <wp:inline distT="0" distB="0" distL="0" distR="0" wp14:anchorId="71D5DF2A" wp14:editId="34DF38CF">
                <wp:extent cx="534627" cy="633327"/>
                <wp:effectExtent l="0" t="0" r="0" b="0"/>
                <wp:docPr id="19" name="Picture 18" descr="Shape, circle&#10;&#10;Description automatically generated">
                  <a:extLst xmlns:a="http://schemas.openxmlformats.org/drawingml/2006/main">
                    <a:ext uri="{FF2B5EF4-FFF2-40B4-BE49-F238E27FC236}">
                      <a16:creationId xmlns:a16="http://schemas.microsoft.com/office/drawing/2014/main" id="{E7F4C883-72E7-D8FB-9015-483F4E994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Shape, circle&#10;&#10;Description automatically generated">
                          <a:extLst>
                            <a:ext uri="{FF2B5EF4-FFF2-40B4-BE49-F238E27FC236}">
                              <a16:creationId xmlns:a16="http://schemas.microsoft.com/office/drawing/2014/main" id="{E7F4C883-72E7-D8FB-9015-483F4E994751}"/>
                            </a:ext>
                          </a:extLst>
                        </pic:cNvPr>
                        <pic:cNvPicPr>
                          <a:picLocks noChangeAspect="1"/>
                        </pic:cNvPicPr>
                      </pic:nvPicPr>
                      <pic:blipFill rotWithShape="1">
                        <a:blip r:embed="rId2">
                          <a:extLst>
                            <a:ext uri="{28A0092B-C50C-407E-A947-70E740481C1C}">
                              <a14:useLocalDpi xmlns:a14="http://schemas.microsoft.com/office/drawing/2010/main" val="0"/>
                            </a:ext>
                          </a:extLst>
                        </a:blip>
                        <a:srcRect l="19444" t="5049" r="68519" b="66580"/>
                        <a:stretch/>
                      </pic:blipFill>
                      <pic:spPr>
                        <a:xfrm>
                          <a:off x="0" y="0"/>
                          <a:ext cx="534627" cy="633327"/>
                        </a:xfrm>
                        <a:prstGeom prst="rect">
                          <a:avLst/>
                        </a:prstGeom>
                      </pic:spPr>
                    </pic:pic>
                  </a:graphicData>
                </a:graphic>
              </wp:inline>
            </w:drawing>
          </w:r>
        </w:p>
        <w:p w14:paraId="66E54B40" w14:textId="2A7E3D3D" w:rsidR="00DE6586" w:rsidRPr="00DE6586" w:rsidRDefault="00DE6586" w:rsidP="00DE6586">
          <w:pPr>
            <w:pStyle w:val="Footer"/>
            <w:rPr>
              <w:b/>
              <w:bCs/>
              <w:sz w:val="32"/>
              <w:szCs w:val="32"/>
            </w:rPr>
          </w:pPr>
          <w:r w:rsidRPr="00205FD2">
            <w:rPr>
              <w:b/>
              <w:bCs/>
              <w:sz w:val="32"/>
              <w:szCs w:val="32"/>
            </w:rPr>
            <w:t>Our value for this term is LOVE</w:t>
          </w:r>
        </w:p>
      </w:tc>
      <w:tc>
        <w:tcPr>
          <w:tcW w:w="5228" w:type="dxa"/>
        </w:tcPr>
        <w:p w14:paraId="76A413F9" w14:textId="77777777" w:rsidR="00FA6F6F" w:rsidRDefault="00FA6F6F" w:rsidP="00DE6586">
          <w:pPr>
            <w:pStyle w:val="NormalWeb"/>
            <w:spacing w:before="0" w:beforeAutospacing="0" w:after="0" w:afterAutospacing="0"/>
            <w:rPr>
              <w:rFonts w:ascii="Tahoma" w:hAnsi="Tahoma"/>
              <w:b/>
              <w:bCs/>
              <w:kern w:val="24"/>
              <w:sz w:val="28"/>
              <w:szCs w:val="28"/>
            </w:rPr>
          </w:pPr>
        </w:p>
        <w:p w14:paraId="5734EB1F" w14:textId="0F9F2228" w:rsidR="00DE6586" w:rsidRPr="00FA6F6F" w:rsidRDefault="00DE6586" w:rsidP="00DE6586">
          <w:pPr>
            <w:pStyle w:val="NormalWeb"/>
            <w:spacing w:before="0" w:beforeAutospacing="0" w:after="0" w:afterAutospacing="0"/>
          </w:pPr>
          <w:r w:rsidRPr="00FA6F6F">
            <w:rPr>
              <w:rFonts w:ascii="Tahoma" w:hAnsi="Tahoma"/>
              <w:b/>
              <w:bCs/>
              <w:kern w:val="24"/>
              <w:sz w:val="28"/>
              <w:szCs w:val="28"/>
            </w:rPr>
            <w:t>Headteacher: Mrs J Davies</w:t>
          </w:r>
        </w:p>
        <w:p w14:paraId="242CFB8D" w14:textId="77777777" w:rsidR="00DE6586" w:rsidRPr="00FA6F6F" w:rsidRDefault="00DE6586" w:rsidP="00DE6586">
          <w:pPr>
            <w:pStyle w:val="NormalWeb"/>
            <w:spacing w:before="0" w:beforeAutospacing="0" w:after="0" w:afterAutospacing="0"/>
          </w:pPr>
          <w:r w:rsidRPr="00FA6F6F">
            <w:rPr>
              <w:rFonts w:ascii="Calibri" w:eastAsia="+mn-ea" w:hAnsi="Calibri" w:cs="+mn-cs"/>
              <w:kern w:val="24"/>
              <w:sz w:val="28"/>
              <w:szCs w:val="28"/>
              <w:lang w:val="en-US"/>
            </w:rPr>
            <w:t>Telephone: 0151 257 2450</w:t>
          </w:r>
        </w:p>
        <w:p w14:paraId="0584B663" w14:textId="3A3C361B" w:rsidR="00DE6586" w:rsidRPr="00DE6586" w:rsidRDefault="00DE6586" w:rsidP="00DE6586">
          <w:pPr>
            <w:pStyle w:val="NormalWeb"/>
            <w:spacing w:before="0" w:beforeAutospacing="0" w:after="0" w:afterAutospacing="0"/>
          </w:pPr>
          <w:r w:rsidRPr="00FA6F6F">
            <w:rPr>
              <w:rFonts w:ascii="Calibri" w:eastAsia="+mn-ea" w:hAnsi="Calibri" w:cs="+mn-cs"/>
              <w:kern w:val="24"/>
              <w:sz w:val="28"/>
              <w:szCs w:val="28"/>
              <w:lang w:val="en-US"/>
            </w:rPr>
            <w:t>Email – head.allsaintsupton@halton.gov.uk</w:t>
          </w:r>
        </w:p>
      </w:tc>
    </w:tr>
  </w:tbl>
  <w:p w14:paraId="27EE37E7" w14:textId="4800158A" w:rsidR="007C306F" w:rsidRPr="00205FD2" w:rsidRDefault="007C306F" w:rsidP="00DE6586">
    <w:pPr>
      <w:pStyle w:val="Footer"/>
      <w:rPr>
        <w:b/>
        <w:bCs/>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A312" w14:textId="77777777" w:rsidR="00543FD0" w:rsidRDefault="00543FD0" w:rsidP="007C306F">
      <w:pPr>
        <w:spacing w:after="0" w:line="240" w:lineRule="auto"/>
      </w:pPr>
      <w:r>
        <w:separator/>
      </w:r>
    </w:p>
  </w:footnote>
  <w:footnote w:type="continuationSeparator" w:id="0">
    <w:p w14:paraId="763332F1" w14:textId="77777777" w:rsidR="00543FD0" w:rsidRDefault="00543FD0" w:rsidP="007C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15F5" w14:textId="76BE63C8" w:rsidR="00EA365B" w:rsidRDefault="00352DF2">
    <w:pPr>
      <w:pStyle w:val="Header"/>
    </w:pPr>
    <w:r>
      <w:rPr>
        <w:noProof/>
      </w:rPr>
      <w:pict w14:anchorId="0106E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2" o:spid="_x0000_s1032" type="#_x0000_t75" style="position:absolute;margin-left:0;margin-top:0;width:523.25pt;height:530.7pt;z-index:-251656192;mso-position-horizontal:center;mso-position-horizontal-relative:margin;mso-position-vertical:center;mso-position-vertical-relative:margin" o:allowincell="f">
          <v:imagedata r:id="rId1" o:title="LOGO EMBL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6059" w14:textId="42B155D4" w:rsidR="00205FD2" w:rsidRPr="00EA365B" w:rsidRDefault="00DE6586" w:rsidP="008C2D53">
    <w:pPr>
      <w:pStyle w:val="NormalWeb"/>
      <w:kinsoku w:val="0"/>
      <w:overflowPunct w:val="0"/>
      <w:spacing w:before="0" w:beforeAutospacing="0" w:after="0" w:afterAutospacing="0"/>
      <w:jc w:val="right"/>
      <w:textAlignment w:val="baseline"/>
      <w:rPr>
        <w:color w:val="C00000"/>
        <w:sz w:val="22"/>
        <w:szCs w:val="22"/>
      </w:rPr>
    </w:pPr>
    <w:r w:rsidRPr="00DE6586">
      <w:rPr>
        <w:rFonts w:ascii="Tahoma" w:hAnsi="Tahoma" w:cs="Tahoma"/>
        <w:b/>
        <w:bCs/>
        <w:noProof/>
        <w:color w:val="C00000"/>
        <w:kern w:val="24"/>
        <w:position w:val="1"/>
        <w:sz w:val="56"/>
        <w:szCs w:val="56"/>
        <w14:shadow w14:blurRad="38100" w14:dist="38100" w14:dir="2700000" w14:sx="100000" w14:sy="100000" w14:kx="0" w14:ky="0" w14:algn="tl">
          <w14:srgbClr w14:val="000000">
            <w14:alpha w14:val="57000"/>
          </w14:srgbClr>
        </w14:shadow>
      </w:rPr>
      <w:drawing>
        <wp:anchor distT="0" distB="0" distL="114300" distR="114300" simplePos="0" relativeHeight="251662336" behindDoc="0" locked="0" layoutInCell="1" allowOverlap="1" wp14:anchorId="7530A523" wp14:editId="0BC2F30F">
          <wp:simplePos x="0" y="0"/>
          <wp:positionH relativeFrom="column">
            <wp:posOffset>129540</wp:posOffset>
          </wp:positionH>
          <wp:positionV relativeFrom="paragraph">
            <wp:posOffset>-163195</wp:posOffset>
          </wp:positionV>
          <wp:extent cx="1036955" cy="1046480"/>
          <wp:effectExtent l="0" t="0" r="0" b="1270"/>
          <wp:wrapThrough wrapText="bothSides">
            <wp:wrapPolygon edited="0">
              <wp:start x="7143" y="0"/>
              <wp:lineTo x="4365" y="1180"/>
              <wp:lineTo x="0" y="5112"/>
              <wp:lineTo x="0" y="14942"/>
              <wp:lineTo x="2778" y="18874"/>
              <wp:lineTo x="6746" y="21233"/>
              <wp:lineTo x="7539" y="21233"/>
              <wp:lineTo x="13492" y="21233"/>
              <wp:lineTo x="14285" y="21233"/>
              <wp:lineTo x="18254" y="18874"/>
              <wp:lineTo x="21031" y="14942"/>
              <wp:lineTo x="21031" y="5112"/>
              <wp:lineTo x="16666" y="1180"/>
              <wp:lineTo x="13889" y="0"/>
              <wp:lineTo x="7143" y="0"/>
            </wp:wrapPolygon>
          </wp:wrapThrough>
          <wp:docPr id="11" name="Picture 10" descr="Logo&#10;&#10;Description automatically generated">
            <a:extLst xmlns:a="http://schemas.openxmlformats.org/drawingml/2006/main">
              <a:ext uri="{FF2B5EF4-FFF2-40B4-BE49-F238E27FC236}">
                <a16:creationId xmlns:a16="http://schemas.microsoft.com/office/drawing/2014/main" id="{A10FFC0D-C261-0C3F-0AA9-33995E872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10;&#10;Description automatically generated">
                    <a:extLst>
                      <a:ext uri="{FF2B5EF4-FFF2-40B4-BE49-F238E27FC236}">
                        <a16:creationId xmlns:a16="http://schemas.microsoft.com/office/drawing/2014/main" id="{A10FFC0D-C261-0C3F-0AA9-33995E872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6955" cy="1046480"/>
                  </a:xfrm>
                  <a:prstGeom prst="rect">
                    <a:avLst/>
                  </a:prstGeom>
                </pic:spPr>
              </pic:pic>
            </a:graphicData>
          </a:graphic>
          <wp14:sizeRelH relativeFrom="margin">
            <wp14:pctWidth>0</wp14:pctWidth>
          </wp14:sizeRelH>
          <wp14:sizeRelV relativeFrom="margin">
            <wp14:pctHeight>0</wp14:pctHeight>
          </wp14:sizeRelV>
        </wp:anchor>
      </w:drawing>
    </w:r>
    <w:r w:rsidR="008C2D53">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 xml:space="preserve">All Saints Upton </w:t>
    </w:r>
    <w:r w:rsidR="00205FD2" w:rsidRPr="00EA365B">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Newsletter 1</w:t>
    </w:r>
    <w:r w:rsidRPr="00DE6586">
      <w:rPr>
        <w:rFonts w:asciiTheme="minorHAnsi" w:eastAsiaTheme="minorHAnsi" w:hAnsiTheme="minorHAnsi" w:cstheme="minorBidi"/>
        <w:noProof/>
        <w:sz w:val="22"/>
        <w:szCs w:val="22"/>
        <w:lang w:eastAsia="en-US"/>
      </w:rPr>
      <w:t xml:space="preserve"> </w:t>
    </w:r>
  </w:p>
  <w:p w14:paraId="2E71FE23" w14:textId="77777777" w:rsidR="008C2D53" w:rsidRDefault="00205FD2" w:rsidP="008C2D53">
    <w:pPr>
      <w:pStyle w:val="NormalWeb"/>
      <w:kinsoku w:val="0"/>
      <w:overflowPunct w:val="0"/>
      <w:spacing w:before="0" w:beforeAutospacing="0" w:after="0" w:afterAutospacing="0"/>
      <w:jc w:val="right"/>
      <w:textAlignment w:val="baseline"/>
      <w:rPr>
        <w:rFonts w:ascii="Tahoma" w:hAnsi="Tahoma" w:cs="Tahoma"/>
        <w:color w:val="C00000"/>
        <w:kern w:val="24"/>
        <w:sz w:val="28"/>
        <w:szCs w:val="28"/>
      </w:rPr>
    </w:pPr>
    <w:r w:rsidRPr="00EA365B">
      <w:rPr>
        <w:rFonts w:ascii="Tahoma" w:hAnsi="Tahoma" w:cs="Tahoma"/>
        <w:b/>
        <w:bCs/>
        <w:color w:val="C00000"/>
        <w:kern w:val="24"/>
        <w:sz w:val="32"/>
        <w:szCs w:val="32"/>
      </w:rPr>
      <w:t>‘Let all that you do be done in love’</w:t>
    </w:r>
    <w:r w:rsidR="008C2D53">
      <w:rPr>
        <w:rFonts w:ascii="Tahoma" w:hAnsi="Tahoma" w:cs="Tahoma"/>
        <w:color w:val="C00000"/>
        <w:kern w:val="24"/>
        <w:sz w:val="28"/>
        <w:szCs w:val="28"/>
      </w:rPr>
      <w:t xml:space="preserve"> </w:t>
    </w:r>
  </w:p>
  <w:p w14:paraId="20AFEF34" w14:textId="662F43A7" w:rsidR="00205FD2" w:rsidRPr="00EA365B" w:rsidRDefault="00205FD2" w:rsidP="008C2D53">
    <w:pPr>
      <w:pStyle w:val="NormalWeb"/>
      <w:kinsoku w:val="0"/>
      <w:overflowPunct w:val="0"/>
      <w:spacing w:before="0" w:beforeAutospacing="0" w:after="0" w:afterAutospacing="0"/>
      <w:jc w:val="right"/>
      <w:textAlignment w:val="baseline"/>
      <w:rPr>
        <w:sz w:val="22"/>
        <w:szCs w:val="22"/>
      </w:rPr>
    </w:pPr>
    <w:r w:rsidRPr="00EA365B">
      <w:rPr>
        <w:rFonts w:ascii="Tahoma" w:hAnsi="Tahoma" w:cs="Tahoma"/>
        <w:color w:val="C00000"/>
        <w:kern w:val="24"/>
        <w:sz w:val="28"/>
        <w:szCs w:val="28"/>
      </w:rPr>
      <w:t>1 Corinthians 16</w:t>
    </w:r>
    <w:r w:rsidR="00DE6586">
      <w:rPr>
        <w:rFonts w:ascii="Tahoma" w:hAnsi="Tahoma" w:cs="Tahoma"/>
        <w:color w:val="C00000"/>
        <w:kern w:val="24"/>
        <w:sz w:val="28"/>
        <w:szCs w:val="28"/>
      </w:rPr>
      <w:t>:14</w:t>
    </w:r>
    <w:r w:rsidRPr="00EA365B">
      <w:rPr>
        <w:rFonts w:ascii="Tahoma" w:hAnsi="Tahoma" w:cs="Tahoma"/>
        <w:color w:val="FFFFFF" w:themeColor="background1"/>
        <w:kern w:val="24"/>
        <w:sz w:val="28"/>
        <w:szCs w:val="28"/>
      </w:rPr>
      <w:t>:14</w:t>
    </w:r>
  </w:p>
  <w:p w14:paraId="7DA72461" w14:textId="6B06A45A" w:rsidR="007C306F" w:rsidRDefault="008C2D53" w:rsidP="00205FD2">
    <w:pPr>
      <w:pStyle w:val="Header"/>
      <w:jc w:val="center"/>
    </w:pPr>
    <w:r>
      <w:rPr>
        <w:noProof/>
        <w:lang w:eastAsia="en-GB"/>
      </w:rPr>
      <mc:AlternateContent>
        <mc:Choice Requires="wps">
          <w:drawing>
            <wp:anchor distT="0" distB="0" distL="114300" distR="114300" simplePos="0" relativeHeight="251663360" behindDoc="0" locked="0" layoutInCell="1" allowOverlap="1" wp14:anchorId="78DC00B6" wp14:editId="6A745EFA">
              <wp:simplePos x="0" y="0"/>
              <wp:positionH relativeFrom="column">
                <wp:posOffset>-6350</wp:posOffset>
              </wp:positionH>
              <wp:positionV relativeFrom="paragraph">
                <wp:posOffset>158712</wp:posOffset>
              </wp:positionV>
              <wp:extent cx="6851176" cy="0"/>
              <wp:effectExtent l="0" t="19050" r="26035" b="38100"/>
              <wp:wrapNone/>
              <wp:docPr id="1" name="Straight Connector 1"/>
              <wp:cNvGraphicFramePr/>
              <a:graphic xmlns:a="http://schemas.openxmlformats.org/drawingml/2006/main">
                <a:graphicData uri="http://schemas.microsoft.com/office/word/2010/wordprocessingShape">
                  <wps:wsp>
                    <wps:cNvCnPr/>
                    <wps:spPr>
                      <a:xfrm>
                        <a:off x="0" y="0"/>
                        <a:ext cx="6851176"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7781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12.5pt" to="538.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" strokecolor="#c00000" strokeweight="4.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19F1" w14:textId="0D1688BE" w:rsidR="00EA365B" w:rsidRDefault="00352DF2">
    <w:pPr>
      <w:pStyle w:val="Header"/>
    </w:pPr>
    <w:r>
      <w:rPr>
        <w:noProof/>
      </w:rPr>
      <w:pict w14:anchorId="34889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1" o:spid="_x0000_s1031" type="#_x0000_t75" style="position:absolute;margin-left:0;margin-top:0;width:523.25pt;height:530.7pt;z-index:-251657216;mso-position-horizontal:center;mso-position-horizontal-relative:margin;mso-position-vertical:center;mso-position-vertical-relative:margin" o:allowincell="f">
          <v:imagedata r:id="rId1" o:title="LOGO EMBLE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F"/>
    <w:rsid w:val="00205FD2"/>
    <w:rsid w:val="003124E2"/>
    <w:rsid w:val="003326B0"/>
    <w:rsid w:val="00352DF2"/>
    <w:rsid w:val="003D6289"/>
    <w:rsid w:val="00543FD0"/>
    <w:rsid w:val="007C306F"/>
    <w:rsid w:val="008C2D53"/>
    <w:rsid w:val="008C5DBC"/>
    <w:rsid w:val="00AB12D5"/>
    <w:rsid w:val="00D140E6"/>
    <w:rsid w:val="00DE6586"/>
    <w:rsid w:val="00EA365B"/>
    <w:rsid w:val="00FA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E2CC"/>
  <w15:docId w15:val="{3F4D3424-570C-4C7A-8226-327E4D4F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06F"/>
  </w:style>
  <w:style w:type="paragraph" w:styleId="Footer">
    <w:name w:val="footer"/>
    <w:basedOn w:val="Normal"/>
    <w:link w:val="FooterChar"/>
    <w:uiPriority w:val="99"/>
    <w:unhideWhenUsed/>
    <w:rsid w:val="007C3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6F"/>
  </w:style>
  <w:style w:type="paragraph" w:styleId="NormalWeb">
    <w:name w:val="Normal (Web)"/>
    <w:basedOn w:val="Normal"/>
    <w:uiPriority w:val="99"/>
    <w:unhideWhenUsed/>
    <w:rsid w:val="007C30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E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53"/>
    <w:rPr>
      <w:rFonts w:ascii="Tahoma" w:hAnsi="Tahoma" w:cs="Tahoma"/>
      <w:sz w:val="16"/>
      <w:szCs w:val="16"/>
    </w:rPr>
  </w:style>
  <w:style w:type="character" w:styleId="Hyperlink">
    <w:name w:val="Hyperlink"/>
    <w:basedOn w:val="DefaultParagraphFont"/>
    <w:uiPriority w:val="99"/>
    <w:unhideWhenUsed/>
    <w:rsid w:val="008C5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032">
      <w:bodyDiv w:val="1"/>
      <w:marLeft w:val="0"/>
      <w:marRight w:val="0"/>
      <w:marTop w:val="0"/>
      <w:marBottom w:val="0"/>
      <w:divBdr>
        <w:top w:val="none" w:sz="0" w:space="0" w:color="auto"/>
        <w:left w:val="none" w:sz="0" w:space="0" w:color="auto"/>
        <w:bottom w:val="none" w:sz="0" w:space="0" w:color="auto"/>
        <w:right w:val="none" w:sz="0" w:space="0" w:color="auto"/>
      </w:divBdr>
    </w:div>
    <w:div w:id="581261537">
      <w:bodyDiv w:val="1"/>
      <w:marLeft w:val="0"/>
      <w:marRight w:val="0"/>
      <w:marTop w:val="0"/>
      <w:marBottom w:val="0"/>
      <w:divBdr>
        <w:top w:val="none" w:sz="0" w:space="0" w:color="auto"/>
        <w:left w:val="none" w:sz="0" w:space="0" w:color="auto"/>
        <w:bottom w:val="none" w:sz="0" w:space="0" w:color="auto"/>
        <w:right w:val="none" w:sz="0" w:space="0" w:color="auto"/>
      </w:divBdr>
    </w:div>
    <w:div w:id="645747639">
      <w:bodyDiv w:val="1"/>
      <w:marLeft w:val="0"/>
      <w:marRight w:val="0"/>
      <w:marTop w:val="0"/>
      <w:marBottom w:val="0"/>
      <w:divBdr>
        <w:top w:val="none" w:sz="0" w:space="0" w:color="auto"/>
        <w:left w:val="none" w:sz="0" w:space="0" w:color="auto"/>
        <w:bottom w:val="none" w:sz="0" w:space="0" w:color="auto"/>
        <w:right w:val="none" w:sz="0" w:space="0" w:color="auto"/>
      </w:divBdr>
    </w:div>
    <w:div w:id="994912661">
      <w:bodyDiv w:val="1"/>
      <w:marLeft w:val="0"/>
      <w:marRight w:val="0"/>
      <w:marTop w:val="0"/>
      <w:marBottom w:val="0"/>
      <w:divBdr>
        <w:top w:val="none" w:sz="0" w:space="0" w:color="auto"/>
        <w:left w:val="none" w:sz="0" w:space="0" w:color="auto"/>
        <w:bottom w:val="none" w:sz="0" w:space="0" w:color="auto"/>
        <w:right w:val="none" w:sz="0" w:space="0" w:color="auto"/>
      </w:divBdr>
    </w:div>
    <w:div w:id="999431485">
      <w:bodyDiv w:val="1"/>
      <w:marLeft w:val="0"/>
      <w:marRight w:val="0"/>
      <w:marTop w:val="0"/>
      <w:marBottom w:val="0"/>
      <w:divBdr>
        <w:top w:val="none" w:sz="0" w:space="0" w:color="auto"/>
        <w:left w:val="none" w:sz="0" w:space="0" w:color="auto"/>
        <w:bottom w:val="none" w:sz="0" w:space="0" w:color="auto"/>
        <w:right w:val="none" w:sz="0" w:space="0" w:color="auto"/>
      </w:divBdr>
    </w:div>
    <w:div w:id="1016274466">
      <w:bodyDiv w:val="1"/>
      <w:marLeft w:val="0"/>
      <w:marRight w:val="0"/>
      <w:marTop w:val="0"/>
      <w:marBottom w:val="0"/>
      <w:divBdr>
        <w:top w:val="none" w:sz="0" w:space="0" w:color="auto"/>
        <w:left w:val="none" w:sz="0" w:space="0" w:color="auto"/>
        <w:bottom w:val="none" w:sz="0" w:space="0" w:color="auto"/>
        <w:right w:val="none" w:sz="0" w:space="0" w:color="auto"/>
      </w:divBdr>
    </w:div>
    <w:div w:id="1018312810">
      <w:bodyDiv w:val="1"/>
      <w:marLeft w:val="0"/>
      <w:marRight w:val="0"/>
      <w:marTop w:val="0"/>
      <w:marBottom w:val="0"/>
      <w:divBdr>
        <w:top w:val="none" w:sz="0" w:space="0" w:color="auto"/>
        <w:left w:val="none" w:sz="0" w:space="0" w:color="auto"/>
        <w:bottom w:val="none" w:sz="0" w:space="0" w:color="auto"/>
        <w:right w:val="none" w:sz="0" w:space="0" w:color="auto"/>
      </w:divBdr>
    </w:div>
    <w:div w:id="1100105243">
      <w:bodyDiv w:val="1"/>
      <w:marLeft w:val="0"/>
      <w:marRight w:val="0"/>
      <w:marTop w:val="0"/>
      <w:marBottom w:val="0"/>
      <w:divBdr>
        <w:top w:val="none" w:sz="0" w:space="0" w:color="auto"/>
        <w:left w:val="none" w:sz="0" w:space="0" w:color="auto"/>
        <w:bottom w:val="none" w:sz="0" w:space="0" w:color="auto"/>
        <w:right w:val="none" w:sz="0" w:space="0" w:color="auto"/>
      </w:divBdr>
    </w:div>
    <w:div w:id="1418137746">
      <w:bodyDiv w:val="1"/>
      <w:marLeft w:val="0"/>
      <w:marRight w:val="0"/>
      <w:marTop w:val="0"/>
      <w:marBottom w:val="0"/>
      <w:divBdr>
        <w:top w:val="none" w:sz="0" w:space="0" w:color="auto"/>
        <w:left w:val="none" w:sz="0" w:space="0" w:color="auto"/>
        <w:bottom w:val="none" w:sz="0" w:space="0" w:color="auto"/>
        <w:right w:val="none" w:sz="0" w:space="0" w:color="auto"/>
      </w:divBdr>
    </w:div>
    <w:div w:id="1484346644">
      <w:bodyDiv w:val="1"/>
      <w:marLeft w:val="0"/>
      <w:marRight w:val="0"/>
      <w:marTop w:val="0"/>
      <w:marBottom w:val="0"/>
      <w:divBdr>
        <w:top w:val="none" w:sz="0" w:space="0" w:color="auto"/>
        <w:left w:val="none" w:sz="0" w:space="0" w:color="auto"/>
        <w:bottom w:val="none" w:sz="0" w:space="0" w:color="auto"/>
        <w:right w:val="none" w:sz="0" w:space="0" w:color="auto"/>
      </w:divBdr>
    </w:div>
    <w:div w:id="18598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ax-free-childcar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3.halton.gov.uk/Pages/EducationandFamilies/Schools/FreeSchoolMeal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eareteachers.com/reading-fac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Myatt</dc:creator>
  <cp:lastModifiedBy>DBTestW10</cp:lastModifiedBy>
  <cp:revision>2</cp:revision>
  <cp:lastPrinted>2022-09-28T10:37:00Z</cp:lastPrinted>
  <dcterms:created xsi:type="dcterms:W3CDTF">2022-09-28T10:38:00Z</dcterms:created>
  <dcterms:modified xsi:type="dcterms:W3CDTF">2022-09-28T10:38:00Z</dcterms:modified>
</cp:coreProperties>
</file>